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373D43" w:rsidP="341863F5" w:rsidRDefault="00373D43" w14:paraId="02FC5E0D" wp14:textId="77777777" wp14:noSpellErr="1">
      <w:pPr>
        <w:spacing w:after="0" w:line="240" w:lineRule="auto"/>
        <w:jc w:val="center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eastAsia="en-GB"/>
        </w:rPr>
      </w:pPr>
      <w:r w:rsidRPr="00373D43">
        <w:rPr>
          <w:rFonts w:ascii="Segoe UI" w:hAnsi="Segoe UI" w:eastAsia="Times New Roman" w:cs="Segoe UI"/>
          <w:noProof/>
          <w:sz w:val="18"/>
          <w:szCs w:val="18"/>
          <w:lang w:eastAsia="en-GB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259916CC" wp14:editId="7777777">
            <wp:simplePos x="0" y="0"/>
            <wp:positionH relativeFrom="column">
              <wp:posOffset>-1083310</wp:posOffset>
            </wp:positionH>
            <wp:positionV relativeFrom="paragraph">
              <wp:posOffset>-928793</wp:posOffset>
            </wp:positionV>
            <wp:extent cx="7865745" cy="1092200"/>
            <wp:effectExtent l="0" t="0" r="1905" b="0"/>
            <wp:wrapNone/>
            <wp:docPr id="2" name="Picture 2" descr="C:\Users\l.pointing\AppData\Local\Microsoft\Windows\INetCache\Content.MSO\3792188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.pointing\AppData\Local\Microsoft\Windows\INetCache\Content.MSO\3792188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574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341863F5" w:rsidR="341863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eastAsia="en-GB"/>
        </w:rPr>
        <w:t/>
      </w:r>
      <w:r w:rsidR="5FBF599C">
        <w:rPr/>
        <w:t/>
      </w:r>
    </w:p>
    <w:p xmlns:wp14="http://schemas.microsoft.com/office/word/2010/wordml" w:rsidR="00373D43" w:rsidP="341863F5" w:rsidRDefault="00373D43" w14:paraId="672A6659" wp14:textId="77777777" wp14:noSpellErr="1">
      <w:pPr>
        <w:spacing w:after="0" w:line="240" w:lineRule="auto"/>
        <w:jc w:val="center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eastAsia="en-GB"/>
        </w:rPr>
      </w:pPr>
    </w:p>
    <w:p xmlns:wp14="http://schemas.microsoft.com/office/word/2010/wordml" w:rsidR="00373D43" w:rsidP="341863F5" w:rsidRDefault="00373D43" w14:paraId="23EA79FC" wp14:textId="77777777" wp14:noSpellErr="1">
      <w:pPr>
        <w:spacing w:after="0" w:line="240" w:lineRule="auto"/>
        <w:jc w:val="center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</w:pPr>
      <w:r w:rsidRPr="341863F5" w:rsidR="00373D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eastAsia="en-GB"/>
        </w:rPr>
        <w:t>Preparing for Transition from Key Stage 4 to Key Stage 5</w:t>
      </w:r>
      <w:r w:rsidRPr="341863F5" w:rsidR="00373D4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  <w:t> </w:t>
      </w:r>
    </w:p>
    <w:p xmlns:wp14="http://schemas.microsoft.com/office/word/2010/wordml" w:rsidRPr="00373D43" w:rsidR="00373D43" w:rsidP="341863F5" w:rsidRDefault="00373D43" w14:paraId="0A37501D" wp14:textId="77777777" wp14:noSpellErr="1">
      <w:pPr>
        <w:spacing w:after="0" w:line="240" w:lineRule="auto"/>
        <w:jc w:val="center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xmlns:wp14="http://schemas.microsoft.com/office/word/2010/wordml" w:rsidRPr="00373D43" w:rsidR="00373D43" w:rsidTr="432ECE2D" w14:paraId="3EA5D37E" wp14:textId="77777777">
        <w:trPr>
          <w:trHeight w:val="405"/>
        </w:trPr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92671"/>
            <w:tcMar/>
            <w:hideMark/>
          </w:tcPr>
          <w:p w:rsidRPr="00373D43" w:rsidR="00373D43" w:rsidP="341863F5" w:rsidRDefault="00373D43" w14:paraId="31552859" wp14:textId="77777777" wp14:noSpellErr="1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Subject</w:t>
            </w: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392671"/>
            <w:tcMar/>
            <w:hideMark/>
          </w:tcPr>
          <w:p w:rsidRPr="00373D43" w:rsidR="00373D43" w:rsidP="341863F5" w:rsidRDefault="00373D43" w14:paraId="1ABBD6CB" wp14:textId="77777777" wp14:noSpellErr="1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Qualification</w:t>
            </w: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</w:tc>
      </w:tr>
      <w:tr xmlns:wp14="http://schemas.microsoft.com/office/word/2010/wordml" w:rsidRPr="00373D43" w:rsidR="00373D43" w:rsidTr="432ECE2D" w14:paraId="79F58EB1" wp14:textId="77777777">
        <w:trPr>
          <w:trHeight w:val="660"/>
        </w:trPr>
        <w:tc>
          <w:tcPr>
            <w:tcW w:w="4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73D43" w:rsidR="00373D43" w:rsidP="341863F5" w:rsidRDefault="00373D43" w14:paraId="6E7BEAA2" wp14:textId="77777777" wp14:noSpellErr="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5C2154A7" wp14:textId="77777777" wp14:noSpellErr="1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Art &amp; Design</w:t>
            </w: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63E4A9CD" wp14:textId="77777777" wp14:noSpellErr="1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4F6584BE" wp14:textId="77777777" wp14:noSpellErr="1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73D43" w:rsidR="00373D43" w:rsidP="341863F5" w:rsidRDefault="00373D43" w14:paraId="09AF38FC" wp14:textId="77777777" wp14:noSpellErr="1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7F16B52B" wp14:textId="77777777" wp14:noSpellErr="1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L3 BTEC</w:t>
            </w: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</w:tc>
      </w:tr>
      <w:tr xmlns:wp14="http://schemas.microsoft.com/office/word/2010/wordml" w:rsidRPr="00373D43" w:rsidR="00373D43" w:rsidTr="432ECE2D" w14:paraId="77BE6F6D" wp14:textId="77777777">
        <w:trPr>
          <w:trHeight w:val="435"/>
        </w:trPr>
        <w:tc>
          <w:tcPr>
            <w:tcW w:w="4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92671"/>
            <w:tcMar/>
            <w:hideMark/>
          </w:tcPr>
          <w:p w:rsidRPr="00373D43" w:rsidR="00373D43" w:rsidP="341863F5" w:rsidRDefault="00373D43" w14:paraId="721A0826" wp14:textId="77777777" wp14:noSpellErr="1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Recommended Reading Materials</w:t>
            </w: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392671"/>
            <w:tcMar/>
            <w:hideMark/>
          </w:tcPr>
          <w:p w:rsidRPr="00373D43" w:rsidR="00373D43" w:rsidP="341863F5" w:rsidRDefault="00373D43" w14:paraId="1C5B25EA" wp14:textId="77777777" wp14:noSpellErr="1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Recommended Websites </w:t>
            </w: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</w:tc>
      </w:tr>
      <w:tr xmlns:wp14="http://schemas.microsoft.com/office/word/2010/wordml" w:rsidRPr="00373D43" w:rsidR="00373D43" w:rsidTr="432ECE2D" w14:paraId="53C25F64" wp14:textId="77777777">
        <w:trPr>
          <w:trHeight w:val="2355"/>
        </w:trPr>
        <w:tc>
          <w:tcPr>
            <w:tcW w:w="4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73D43" w:rsidR="00373D43" w:rsidP="341863F5" w:rsidRDefault="00373D43" w14:paraId="01D608F2" wp14:textId="34CF8C1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</w:pPr>
            <w:r w:rsidRPr="0C214058" w:rsidR="6A9C2F7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We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 recommend reading the books below or at least reading parts of them online, these books will help you to understand, contextualise and challenge your interests in Art</w:t>
            </w:r>
            <w:r w:rsidRPr="0C214058" w:rsidR="75D3E86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, Craft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 and Design.    </w:t>
            </w:r>
          </w:p>
          <w:p w:rsidRPr="00373D43" w:rsidR="00373D43" w:rsidP="341863F5" w:rsidRDefault="00373D43" w14:paraId="4D17554C" wp14:textId="0D29282B">
            <w:pPr>
              <w:spacing w:after="0" w:line="240" w:lineRule="auto"/>
              <w:ind w:left="36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</w:pP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4064AF00" wp14:textId="2654BA0D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32ECE2D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The Story of Art </w:t>
            </w:r>
            <w:r w:rsidRPr="432ECE2D" w:rsidR="7C98615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-</w:t>
            </w:r>
            <w:r w:rsidRPr="432ECE2D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 E.H. </w:t>
            </w:r>
            <w:r w:rsidRPr="432ECE2D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Gombrich</w:t>
            </w:r>
            <w:r w:rsidRPr="432ECE2D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  </w:t>
            </w:r>
          </w:p>
          <w:p w:rsidRPr="00373D43" w:rsidR="00373D43" w:rsidP="341863F5" w:rsidRDefault="00373D43" w14:paraId="2609CA6E" wp14:textId="213B54C2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32ECE2D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Ways of Seeing </w:t>
            </w:r>
            <w:r w:rsidRPr="432ECE2D" w:rsidR="59084BB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-</w:t>
            </w:r>
            <w:r w:rsidRPr="432ECE2D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 John Berger</w:t>
            </w:r>
            <w:r w:rsidRPr="432ECE2D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1544B33E" wp14:textId="2B6A63EB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32ECE2D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Design as Art </w:t>
            </w:r>
            <w:r w:rsidRPr="432ECE2D" w:rsidR="3B09716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-</w:t>
            </w:r>
            <w:r w:rsidRPr="432ECE2D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 </w:t>
            </w:r>
            <w:r w:rsidRPr="432ECE2D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Burno</w:t>
            </w:r>
            <w:r w:rsidRPr="432ECE2D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 </w:t>
            </w:r>
            <w:r w:rsidRPr="432ECE2D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Munari</w:t>
            </w:r>
            <w:r w:rsidRPr="432ECE2D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 </w:t>
            </w:r>
            <w:r w:rsidRPr="432ECE2D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2C335F6B" wp14:textId="79EEDA7E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Methods and Theories of Art History </w:t>
            </w:r>
          </w:p>
          <w:p w:rsidRPr="00373D43" w:rsidR="00373D43" w:rsidP="0C214058" w:rsidRDefault="00373D43" w14:paraId="0C545683" wp14:textId="3DFAF78C">
            <w:pPr>
              <w:spacing w:after="0" w:line="240" w:lineRule="auto"/>
              <w:ind w:left="36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432ECE2D" w:rsidR="7C88FC3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        </w:t>
            </w:r>
            <w:r w:rsidRPr="432ECE2D" w:rsidR="3997DBC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- </w:t>
            </w:r>
            <w:r w:rsidRPr="432ECE2D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Anne </w:t>
            </w:r>
            <w:r w:rsidRPr="432ECE2D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D’Alleva</w:t>
            </w:r>
            <w:r w:rsidRPr="432ECE2D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 </w:t>
            </w:r>
            <w:r w:rsidRPr="432ECE2D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15AA318D" wp14:textId="77777777" wp14:noSpellErr="1">
            <w:pPr>
              <w:spacing w:after="0" w:line="240" w:lineRule="auto"/>
              <w:ind w:left="36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</w:pP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01512BE8" wp14:textId="77777777" wp14:noSpellErr="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</w:pP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0DA70637" wp14:textId="77777777" wp14:noSpellErr="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</w:pP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73D43" w:rsidR="00373D43" w:rsidP="341863F5" w:rsidRDefault="00373D43" w14:paraId="793C1627" wp14:textId="35BB0BF9">
            <w:pPr>
              <w:spacing w:after="0" w:line="240" w:lineRule="auto"/>
              <w:ind w:left="0" w:firstLine="0"/>
              <w:textAlignment w:val="baseline"/>
              <w:rPr>
                <w:rFonts w:ascii="Calibri" w:hAnsi="Calibri" w:eastAsia="Times New Roman" w:cs="Calibri"/>
                <w:b w:val="0"/>
                <w:bCs w:val="0"/>
                <w:lang w:eastAsia="en-GB"/>
              </w:rPr>
            </w:pPr>
            <w:r w:rsidRPr="0C214058" w:rsidR="382494A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We</w:t>
            </w:r>
            <w:r w:rsidRPr="0C214058" w:rsidR="44439C5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 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recommend that you visit these websites to help you understand the recommended 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reading and begin to understand, contextualise and challenge your interests in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 Art, </w:t>
            </w:r>
            <w:r w:rsidRPr="0C214058" w:rsidR="232182C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lang w:eastAsia="en-GB"/>
              </w:rPr>
              <w:t>Craft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lang w:eastAsia="en-GB"/>
              </w:rPr>
              <w:t>and Design. 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63D9C952" wp14:textId="23FCBBE9">
            <w:pPr>
              <w:spacing w:after="0" w:line="240" w:lineRule="auto"/>
              <w:ind w:left="360" w:firstLine="0"/>
              <w:textAlignment w:val="baseline"/>
              <w:rPr>
                <w:rFonts w:ascii="Calibri" w:hAnsi="Calibri" w:eastAsia="Times New Roman" w:cs="Calibri"/>
                <w:b w:val="0"/>
                <w:bCs w:val="0"/>
                <w:lang w:eastAsia="en-GB"/>
              </w:rPr>
            </w:pP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6B55FE34" wp14:textId="77777777" wp14:noSpellErr="1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YouTube ‘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lang w:eastAsia="en-GB"/>
              </w:rPr>
              <w:t>Ways of Seeing by John Berger’ TV series. 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4A55CD0F" wp14:textId="77777777" wp14:noSpellErr="1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YouTube ‘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lang w:eastAsia="en-GB"/>
              </w:rPr>
              <w:t>Shock of the New by Robert Hughes’ TV series.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3F5C3271" wp14:textId="4452EFB7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hyperlink r:id="Rad4176f030b44901">
              <w:r w:rsidRPr="18DDAF8E" w:rsidR="00373D43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sz w:val="22"/>
                  <w:szCs w:val="22"/>
                  <w:lang w:eastAsia="en-GB"/>
                </w:rPr>
                <w:t>www.tate.org.uk</w:t>
              </w:r>
            </w:hyperlink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for Art and Design activities and articles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="00373D43" w:rsidP="18DDAF8E" w:rsidRDefault="00373D43" w14:paraId="338F21E7" w14:textId="79026D47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hyperlink r:id="Rbebab273ef21495a">
              <w:r w:rsidRPr="18DDAF8E" w:rsidR="00373D43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sz w:val="22"/>
                  <w:szCs w:val="22"/>
                  <w:lang w:eastAsia="en-GB"/>
                </w:rPr>
                <w:t>www.nationalgallery.org.uk</w:t>
              </w:r>
            </w:hyperlink>
          </w:p>
          <w:p w:rsidRPr="00373D43" w:rsidR="00373D43" w:rsidP="341863F5" w:rsidRDefault="00373D43" w14:paraId="46624170" wp14:textId="77777777" wp14:noSpellErr="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</w:pP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</w:tc>
      </w:tr>
      <w:tr xmlns:wp14="http://schemas.microsoft.com/office/word/2010/wordml" w:rsidRPr="00373D43" w:rsidR="00373D43" w:rsidTr="432ECE2D" w14:paraId="7871F9F6" wp14:textId="77777777">
        <w:trPr>
          <w:trHeight w:val="450"/>
        </w:trPr>
        <w:tc>
          <w:tcPr>
            <w:tcW w:w="4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92671"/>
            <w:tcMar/>
            <w:hideMark/>
          </w:tcPr>
          <w:p w:rsidRPr="00373D43" w:rsidR="00373D43" w:rsidP="341863F5" w:rsidRDefault="00373D43" w14:paraId="113B4C6F" wp14:textId="77777777" wp14:noSpellErr="1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Preparation Tasks</w:t>
            </w: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392671"/>
            <w:tcMar/>
            <w:hideMark/>
          </w:tcPr>
          <w:p w:rsidRPr="00373D43" w:rsidR="00373D43" w:rsidP="341863F5" w:rsidRDefault="00373D43" w14:paraId="2AAA202B" wp14:textId="77777777" wp14:noSpellErr="1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Recommended Research </w:t>
            </w: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</w:tc>
      </w:tr>
      <w:tr xmlns:wp14="http://schemas.microsoft.com/office/word/2010/wordml" w:rsidRPr="00373D43" w:rsidR="00373D43" w:rsidTr="432ECE2D" w14:paraId="5B41D2EA" wp14:textId="77777777">
        <w:trPr>
          <w:trHeight w:val="1335"/>
        </w:trPr>
        <w:tc>
          <w:tcPr>
            <w:tcW w:w="4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73D43" w:rsidR="00373D43" w:rsidP="341863F5" w:rsidRDefault="00373D43" w14:paraId="5C2CF86B" wp14:textId="32141D54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</w:pP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Drawing is at the heart of Fashion, Design, Architecture and Art practices, 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it’s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 how we begin to create new ideas at Christ the King. Drawing from </w:t>
            </w:r>
            <w:r w:rsidRPr="0C214058" w:rsidR="125FA81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l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ife </w:t>
            </w:r>
            <w:r w:rsidRPr="0C214058" w:rsidR="15514B7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with 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an object in front of you is the most important skill you can develop before coming to Christ the King Art Department.</w:t>
            </w:r>
          </w:p>
          <w:p w:rsidRPr="00373D43" w:rsidR="00373D43" w:rsidP="341863F5" w:rsidRDefault="00373D43" w14:paraId="6FADA5D9" wp14:textId="34378D89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</w:pP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  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68FA2DFE" wp14:textId="0A118D8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</w:pP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Drawing a range of different objects made of different materials (plastic, card, 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glass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, metal) and paying close attention to how you are going to portray that material.   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33D48E78" wp14:textId="2D4961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</w:pP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Draw the same object from 3 different directions and layer each drawing over the top of another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1EC148DA" wp14:textId="7580B6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</w:pP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How many ways and with what techniques can you produce variations on the human face as seen from the front? (see 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Design as Art by 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lang w:eastAsia="en-GB"/>
              </w:rPr>
              <w:t>Burno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lang w:eastAsia="en-GB"/>
              </w:rPr>
              <w:t>Munari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for help)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="00373D43" w:rsidP="341863F5" w:rsidRDefault="00373D43" w14:paraId="0F3789BD" wp14:textId="33CE6D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</w:pP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Draw from Art</w:t>
            </w:r>
            <w:r w:rsidRPr="0C214058" w:rsidR="50887BC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i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s</w:t>
            </w:r>
            <w:r w:rsidRPr="0C214058" w:rsidR="75EB97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ts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, Designer</w:t>
            </w:r>
            <w:r w:rsidRPr="0C214058" w:rsidR="0C967AC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s and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Fashion Houses you admire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="00373D43" w:rsidP="341863F5" w:rsidRDefault="00373D43" w14:paraId="5DAB6C7B" wp14:textId="77777777" wp14:noSpellErr="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</w:pPr>
          </w:p>
          <w:p w:rsidR="00373D43" w:rsidP="341863F5" w:rsidRDefault="00373D43" w14:paraId="02EB378F" wp14:textId="77777777" wp14:noSpellErr="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</w:pPr>
          </w:p>
          <w:p w:rsidRPr="00373D43" w:rsidR="00373D43" w:rsidP="341863F5" w:rsidRDefault="00373D43" w14:paraId="6A05A809" wp14:textId="77777777" wp14:noSpellErr="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</w:pPr>
            <w:bookmarkStart w:name="_GoBack" w:id="0"/>
            <w:bookmarkEnd w:id="0"/>
          </w:p>
        </w:tc>
        <w:tc>
          <w:tcPr>
            <w:tcW w:w="4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73D43" w:rsidR="00373D43" w:rsidP="341863F5" w:rsidRDefault="00373D43" w14:paraId="277C51BB" wp14:textId="1C83048B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</w:pP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Research the </w:t>
            </w:r>
            <w:r w:rsidRPr="0C214058" w:rsidR="2DB6E1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three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 artworks below, find out what the photography, artwork and </w:t>
            </w:r>
            <w:r w:rsidRPr="0C214058" w:rsidR="2C4AFEE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costume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 tell </w:t>
            </w:r>
            <w:r w:rsidRPr="0C214058" w:rsidR="6987E91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a 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story about and how they relate to when they 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were made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.  </w:t>
            </w:r>
          </w:p>
          <w:p w:rsidRPr="00373D43" w:rsidR="00373D43" w:rsidP="341863F5" w:rsidRDefault="00373D43" w14:paraId="15697AC1" wp14:textId="77777777" wp14:noSpellErr="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</w:pP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 </w:t>
            </w:r>
          </w:p>
          <w:p w:rsidRPr="00373D43" w:rsidR="00373D43" w:rsidP="341863F5" w:rsidRDefault="00373D43" w14:paraId="5E01322E" wp14:textId="77777777" wp14:noSpellErr="1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181818"/>
                <w:sz w:val="22"/>
                <w:szCs w:val="22"/>
                <w:lang w:eastAsia="en-GB"/>
              </w:rPr>
              <w:t>Dorothea Lange 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181818"/>
                <w:sz w:val="22"/>
                <w:szCs w:val="22"/>
                <w:lang w:eastAsia="en-GB"/>
              </w:rPr>
              <w:t>Migrant Mother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181818"/>
                <w:sz w:val="22"/>
                <w:szCs w:val="22"/>
                <w:lang w:eastAsia="en-GB"/>
              </w:rPr>
              <w:t>, 1930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6ED23681" wp14:textId="77777777" wp14:noSpellErr="1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Pablo Picasso painting Guernica,1937</w:t>
            </w: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2ED032F1" wp14:textId="7FB34B04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Alexander McQueen's Robot Spray Paint </w:t>
            </w:r>
          </w:p>
          <w:p w:rsidRPr="00373D43" w:rsidR="00373D43" w:rsidP="0C214058" w:rsidRDefault="00373D43" w14:paraId="68D2EBA6" wp14:textId="69B79CB6">
            <w:pPr>
              <w:spacing w:after="0" w:line="240" w:lineRule="auto"/>
              <w:ind w:left="360" w:firstLine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0C214058" w:rsidR="493EFF5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 xml:space="preserve">       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Dress, 1999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4B8484D5" wp14:textId="77777777" wp14:noSpellErr="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</w:pP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4F8F56C0" wp14:textId="77777777" wp14:noSpellErr="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</w:pP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649CC1FA" wp14:textId="77777777" wp14:noSpellErr="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</w:pP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10EF996B" wp14:textId="77777777" wp14:noSpellErr="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</w:pPr>
            <w:r w:rsidRPr="18DDAF8E" w:rsidR="00373D4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lang w:eastAsia="en-GB"/>
              </w:rPr>
              <w:t> </w:t>
            </w:r>
          </w:p>
        </w:tc>
      </w:tr>
      <w:tr xmlns:wp14="http://schemas.microsoft.com/office/word/2010/wordml" w:rsidRPr="00373D43" w:rsidR="00373D43" w:rsidTr="432ECE2D" w14:paraId="50AC878F" wp14:textId="77777777">
        <w:trPr>
          <w:trHeight w:val="465"/>
        </w:trPr>
        <w:tc>
          <w:tcPr>
            <w:tcW w:w="90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92671"/>
            <w:tcMar/>
            <w:hideMark/>
          </w:tcPr>
          <w:p w:rsidRPr="00373D43" w:rsidR="00373D43" w:rsidP="341863F5" w:rsidRDefault="00373D43" w14:paraId="24693012" wp14:textId="77777777" wp14:noSpellErr="1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Recommended trips or visits this Summer</w:t>
            </w: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</w:tc>
      </w:tr>
      <w:tr xmlns:wp14="http://schemas.microsoft.com/office/word/2010/wordml" w:rsidRPr="00373D43" w:rsidR="00373D43" w:rsidTr="432ECE2D" w14:paraId="36133EE9" wp14:textId="77777777">
        <w:trPr>
          <w:trHeight w:val="1410"/>
        </w:trPr>
        <w:tc>
          <w:tcPr>
            <w:tcW w:w="90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73D43" w:rsidR="00373D43" w:rsidP="341863F5" w:rsidRDefault="00373D43" w14:paraId="3079C201" wp14:textId="5E84EC4F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All the Art galleries listed below have virtual gallery tours or digital archives you can do or look through. </w:t>
            </w:r>
            <w:r w:rsidRPr="0C214058" w:rsidR="254FF4D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We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recommended that you spend your time doing a tour and looking out for the artwork you like, dislike and why. Make 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notes which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you can refer to in the future.  </w:t>
            </w:r>
          </w:p>
          <w:p w:rsidR="0C214058" w:rsidP="0C214058" w:rsidRDefault="0C214058" w14:paraId="47A7BA84" w14:textId="3429B8C0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</w:p>
          <w:p w:rsidRPr="00373D43" w:rsidR="00373D43" w:rsidP="341863F5" w:rsidRDefault="00373D43" w14:paraId="2AAA7687" wp14:textId="2DE6ED4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When the Art Galleries and Museums of</w:t>
            </w:r>
            <w:r w:rsidRPr="0C214058" w:rsidR="53E85A7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London do open, </w:t>
            </w:r>
            <w:r w:rsidRPr="0C214058" w:rsidR="70A3C72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w</w:t>
            </w:r>
            <w:r w:rsidRPr="0C214058" w:rsidR="764DE2A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e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highly recommend that you go and visit Tate Britain, Tate Modern, National Gallery and Portrait Gallery, Victoria and Albert Museum, London Design Museum or London Fashion Museum. </w:t>
            </w:r>
          </w:p>
          <w:p w:rsidRPr="00373D43" w:rsidR="00373D43" w:rsidP="341863F5" w:rsidRDefault="00373D43" w14:paraId="5E3886A4" wp14:textId="77777777" wp14:noSpellErr="1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</w:tc>
      </w:tr>
      <w:tr xmlns:wp14="http://schemas.microsoft.com/office/word/2010/wordml" w:rsidRPr="00373D43" w:rsidR="00373D43" w:rsidTr="432ECE2D" w14:paraId="4351F92F" wp14:textId="77777777">
        <w:trPr>
          <w:trHeight w:val="390"/>
        </w:trPr>
        <w:tc>
          <w:tcPr>
            <w:tcW w:w="90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92671"/>
            <w:tcMar/>
            <w:hideMark/>
          </w:tcPr>
          <w:p w:rsidRPr="00373D43" w:rsidR="00373D43" w:rsidP="341863F5" w:rsidRDefault="00373D43" w14:paraId="362912EB" wp14:textId="77777777" wp14:noSpellErr="1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  <w:t>Tasks to Complete</w:t>
            </w: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</w:tc>
      </w:tr>
      <w:tr xmlns:wp14="http://schemas.microsoft.com/office/word/2010/wordml" w:rsidRPr="00373D43" w:rsidR="00373D43" w:rsidTr="432ECE2D" w14:paraId="1865BDD0" wp14:textId="77777777">
        <w:trPr>
          <w:trHeight w:val="2280"/>
        </w:trPr>
        <w:tc>
          <w:tcPr>
            <w:tcW w:w="90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73D43" w:rsidR="00373D43" w:rsidP="0C214058" w:rsidRDefault="00373D43" w14:paraId="2FE74331" wp14:textId="41D7354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</w:pP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Remember drawing is the most important skill you wi</w:t>
            </w:r>
            <w:r w:rsidRPr="0C214058" w:rsidR="487EAC4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ll need to master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as </w:t>
            </w:r>
            <w:r w:rsidRPr="0C214058" w:rsidR="0C1E4B3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an a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rtist</w:t>
            </w:r>
            <w:r w:rsidRPr="0C214058" w:rsidR="4D27DD6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, craftsperson or designer 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so practice, practice and practice  </w:t>
            </w:r>
          </w:p>
          <w:p w:rsidRPr="00373D43" w:rsidR="00373D43" w:rsidP="341863F5" w:rsidRDefault="00373D43" w14:paraId="54CF6F64" wp14:textId="6DAF2B0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Research the </w:t>
            </w:r>
            <w:r w:rsidRPr="0C214058" w:rsidR="3333150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three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</w:t>
            </w:r>
            <w:r w:rsidRPr="0C214058" w:rsidR="7F3A5C4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a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rtworks above and form a mini essay (hand-written or typed)</w:t>
            </w:r>
            <w:r w:rsidRPr="0C214058" w:rsidR="0802E24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using the content, form, mood process model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  <w:p w:rsidRPr="00373D43" w:rsidR="00373D43" w:rsidP="341863F5" w:rsidRDefault="00373D43" w14:paraId="23F84885" wp14:textId="306CBD1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0C214058" w:rsidR="037D9DF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Respond to the theme </w:t>
            </w:r>
            <w:r w:rsidRPr="0C214058" w:rsidR="037D9DF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  <w:lang w:eastAsia="en-GB"/>
              </w:rPr>
              <w:t>Ev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  <w:lang w:eastAsia="en-GB"/>
              </w:rPr>
              <w:t>ery Day</w:t>
            </w:r>
            <w:r w:rsidRPr="0C214058" w:rsidR="171EFE98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  <w:lang w:eastAsia="en-GB"/>
              </w:rPr>
              <w:t xml:space="preserve"> - 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  <w:lang w:eastAsia="en-GB"/>
              </w:rPr>
              <w:t>Extraordinary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</w:t>
            </w:r>
            <w:r w:rsidRPr="0C214058" w:rsidR="623FA69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by 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photograph</w:t>
            </w:r>
            <w:r w:rsidRPr="0C214058" w:rsidR="2C7783B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ing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every day household objects in such a way the viewer 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can’t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instantly recognise them, you can use a camera phone</w:t>
            </w:r>
            <w:r w:rsidRPr="0C214058" w:rsidR="30E65BE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– for example; o</w:t>
            </w: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bjects out of place, wrapped up in something, photographed through water, in the dark or edited</w:t>
            </w:r>
          </w:p>
          <w:p w:rsidRPr="00373D43" w:rsidR="00373D43" w:rsidP="341863F5" w:rsidRDefault="00373D43" w14:paraId="49A8C434" wp14:textId="7748A2D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0C214058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Start producing a portfolio of drawing, photography and research (a group of 20+ drawings, digital and/or physical </w:t>
            </w:r>
            <w:r w:rsidRPr="0C214058" w:rsidR="5B9A780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photographs, images that strike you as unusual, ironic or just plain different</w:t>
            </w:r>
          </w:p>
          <w:p w:rsidRPr="00373D43" w:rsidR="00373D43" w:rsidP="341863F5" w:rsidRDefault="00373D43" w14:paraId="4ECEB114" wp14:textId="77777777" wp14:noSpellErr="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</w:pPr>
            <w:r w:rsidRPr="341863F5" w:rsidR="00373D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 </w:t>
            </w:r>
          </w:p>
        </w:tc>
      </w:tr>
    </w:tbl>
    <w:p xmlns:wp14="http://schemas.microsoft.com/office/word/2010/wordml" w:rsidR="00373D43" w:rsidP="341863F5" w:rsidRDefault="00373D43" w14:paraId="0D8BF348" wp14:textId="77777777" wp14:noSpellErr="1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</w:pPr>
      <w:r w:rsidRPr="341863F5" w:rsidR="00373D4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  <w:t> </w:t>
      </w:r>
    </w:p>
    <w:p xmlns:wp14="http://schemas.microsoft.com/office/word/2010/wordml" w:rsidR="00373D43" w:rsidP="341863F5" w:rsidRDefault="00373D43" w14:paraId="5A39BBE3" wp14:textId="77777777" wp14:noSpellErr="1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</w:pPr>
    </w:p>
    <w:p xmlns:wp14="http://schemas.microsoft.com/office/word/2010/wordml" w:rsidRPr="00373D43" w:rsidR="00373D43" w:rsidP="341863F5" w:rsidRDefault="00373D43" w14:paraId="41C8F396" wp14:textId="77777777" wp14:noSpellErr="1">
      <w:pPr>
        <w:spacing w:after="0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eastAsia="en-GB"/>
        </w:rPr>
      </w:pPr>
    </w:p>
    <w:p xmlns:wp14="http://schemas.microsoft.com/office/word/2010/wordml" w:rsidR="00425200" w:rsidRDefault="00373D43" w14:paraId="72A3D3EC" wp14:textId="77777777"/>
    <w:sectPr w:rsidR="004252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9217BE"/>
    <w:multiLevelType w:val="multilevel"/>
    <w:tmpl w:val="1002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A764F03"/>
    <w:multiLevelType w:val="multilevel"/>
    <w:tmpl w:val="D4B2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E3F6082"/>
    <w:multiLevelType w:val="multilevel"/>
    <w:tmpl w:val="31E2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1800697"/>
    <w:multiLevelType w:val="multilevel"/>
    <w:tmpl w:val="F780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AA42F66"/>
    <w:multiLevelType w:val="multilevel"/>
    <w:tmpl w:val="3672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ED51811"/>
    <w:multiLevelType w:val="multilevel"/>
    <w:tmpl w:val="E86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B5C3060"/>
    <w:multiLevelType w:val="multilevel"/>
    <w:tmpl w:val="3024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E610673"/>
    <w:multiLevelType w:val="multilevel"/>
    <w:tmpl w:val="529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1055362"/>
    <w:multiLevelType w:val="multilevel"/>
    <w:tmpl w:val="1C00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B987443"/>
    <w:multiLevelType w:val="multilevel"/>
    <w:tmpl w:val="EA24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1D7038F"/>
    <w:multiLevelType w:val="multilevel"/>
    <w:tmpl w:val="6ACA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6FA2BE3"/>
    <w:multiLevelType w:val="multilevel"/>
    <w:tmpl w:val="CD4E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43"/>
    <w:rsid w:val="00373D43"/>
    <w:rsid w:val="006D2CD4"/>
    <w:rsid w:val="00CC31D5"/>
    <w:rsid w:val="01114607"/>
    <w:rsid w:val="02EE76EA"/>
    <w:rsid w:val="037D9DF0"/>
    <w:rsid w:val="0802E248"/>
    <w:rsid w:val="0C1E4B3E"/>
    <w:rsid w:val="0C214058"/>
    <w:rsid w:val="0C967AC0"/>
    <w:rsid w:val="125FA813"/>
    <w:rsid w:val="12C9BB5F"/>
    <w:rsid w:val="15514B7B"/>
    <w:rsid w:val="171EFE98"/>
    <w:rsid w:val="18DDAF8E"/>
    <w:rsid w:val="21719670"/>
    <w:rsid w:val="21B45FAF"/>
    <w:rsid w:val="232182CE"/>
    <w:rsid w:val="23C18512"/>
    <w:rsid w:val="243A4B8A"/>
    <w:rsid w:val="254FF4DD"/>
    <w:rsid w:val="27FBA9E4"/>
    <w:rsid w:val="29B0F074"/>
    <w:rsid w:val="2C4AFEEF"/>
    <w:rsid w:val="2C7783B6"/>
    <w:rsid w:val="2DB6E186"/>
    <w:rsid w:val="30E65BEF"/>
    <w:rsid w:val="33331504"/>
    <w:rsid w:val="341863F5"/>
    <w:rsid w:val="382494A2"/>
    <w:rsid w:val="3997DBC4"/>
    <w:rsid w:val="3B097167"/>
    <w:rsid w:val="3C07A37F"/>
    <w:rsid w:val="432ECE2D"/>
    <w:rsid w:val="44439C50"/>
    <w:rsid w:val="487EAC4F"/>
    <w:rsid w:val="493EFF55"/>
    <w:rsid w:val="4A73E23D"/>
    <w:rsid w:val="4B993659"/>
    <w:rsid w:val="4D27DD6E"/>
    <w:rsid w:val="4D9A14B3"/>
    <w:rsid w:val="50887BC1"/>
    <w:rsid w:val="5357AC71"/>
    <w:rsid w:val="53E85A78"/>
    <w:rsid w:val="5819DA7B"/>
    <w:rsid w:val="59084BB3"/>
    <w:rsid w:val="5B9A7801"/>
    <w:rsid w:val="5FBF599C"/>
    <w:rsid w:val="623FA69A"/>
    <w:rsid w:val="66B8108A"/>
    <w:rsid w:val="6987E911"/>
    <w:rsid w:val="6A9C2F73"/>
    <w:rsid w:val="70A3C725"/>
    <w:rsid w:val="74B61014"/>
    <w:rsid w:val="75D3E86D"/>
    <w:rsid w:val="75EB97B7"/>
    <w:rsid w:val="764DE2A7"/>
    <w:rsid w:val="7C88FC37"/>
    <w:rsid w:val="7C98615C"/>
    <w:rsid w:val="7F0512C9"/>
    <w:rsid w:val="7F3A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7F64"/>
  <w15:chartTrackingRefBased/>
  <w15:docId w15:val="{4EA62B20-561A-454F-9E8E-A47D63127E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73D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373D43"/>
  </w:style>
  <w:style w:type="character" w:styleId="eop" w:customStyle="1">
    <w:name w:val="eop"/>
    <w:basedOn w:val="DefaultParagraphFont"/>
    <w:rsid w:val="00373D43"/>
  </w:style>
  <w:style w:type="character" w:styleId="spellingerror" w:customStyle="1">
    <w:name w:val="spellingerror"/>
    <w:basedOn w:val="DefaultParagraphFont"/>
    <w:rsid w:val="00373D43"/>
  </w:style>
  <w:style w:type="character" w:styleId="pagebreaktextspan" w:customStyle="1">
    <w:name w:val="pagebreaktextspan"/>
    <w:basedOn w:val="DefaultParagraphFont"/>
    <w:rsid w:val="00373D43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54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9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0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70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3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5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http://www.tate.org.uk" TargetMode="External" Id="Rad4176f030b44901" /><Relationship Type="http://schemas.openxmlformats.org/officeDocument/2006/relationships/hyperlink" Target="http://www.nationalgallery.org.uk" TargetMode="External" Id="Rbebab273ef2149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6B318732547994E83D654245F46" ma:contentTypeVersion="6" ma:contentTypeDescription="Create a new document." ma:contentTypeScope="" ma:versionID="5bee96f677742514e4d722b7d00eabd8">
  <xsd:schema xmlns:xsd="http://www.w3.org/2001/XMLSchema" xmlns:xs="http://www.w3.org/2001/XMLSchema" xmlns:p="http://schemas.microsoft.com/office/2006/metadata/properties" xmlns:ns2="f47ac652-4997-466e-9b79-304c4fb584ea" xmlns:ns3="975b6652-6c81-48c8-9039-301a1204b9a1" targetNamespace="http://schemas.microsoft.com/office/2006/metadata/properties" ma:root="true" ma:fieldsID="d318446a7a2a765ac45e79ae6fa0bff4" ns2:_="" ns3:_="">
    <xsd:import namespace="f47ac652-4997-466e-9b79-304c4fb584ea"/>
    <xsd:import namespace="975b6652-6c81-48c8-9039-301a1204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c652-4997-466e-9b79-304c4fb5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6652-6c81-48c8-9039-301a1204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94443-5C32-48CF-82F4-4B6756A365F9}"/>
</file>

<file path=customXml/itemProps2.xml><?xml version="1.0" encoding="utf-8"?>
<ds:datastoreItem xmlns:ds="http://schemas.openxmlformats.org/officeDocument/2006/customXml" ds:itemID="{E85696DF-165D-46F1-B74A-E4A3EDD72AB3}"/>
</file>

<file path=customXml/itemProps3.xml><?xml version="1.0" encoding="utf-8"?>
<ds:datastoreItem xmlns:ds="http://schemas.openxmlformats.org/officeDocument/2006/customXml" ds:itemID="{62049D4E-4C91-4F37-9E4A-B35A0821E6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CTKSFC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Libby Rose Pointing</dc:creator>
  <keywords/>
  <dc:description/>
  <lastModifiedBy>Miss Libby Rose Pointing</lastModifiedBy>
  <revision>6</revision>
  <dcterms:created xsi:type="dcterms:W3CDTF">2020-04-22T12:08:00.0000000Z</dcterms:created>
  <dcterms:modified xsi:type="dcterms:W3CDTF">2020-04-30T08:55:58.4537746Z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0x010100666196B318732547994E83D654245F46</vt:lpwstr>
  </property>
</Properties>
</file>